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0"/>
        <w:ind w:firstLine="709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Выдержка из Федерального закона № 273-ФЗ от 29.12.2012 г. «Об образовании в Российской Федерации» (ред. от 30.12.2015 г.).</w:t>
      </w:r>
    </w:p>
    <w:p>
      <w:pPr>
        <w:pStyle w:val="Style16"/>
        <w:jc w:val="center"/>
        <w:rPr/>
      </w:pPr>
      <w:r>
        <w:rPr>
          <w:rStyle w:val="Style14"/>
          <w:rFonts w:ascii="Times New Roman" w:hAnsi="Times New Roman"/>
          <w:sz w:val="28"/>
          <w:szCs w:val="28"/>
        </w:rPr>
        <w:t>Статья 56. Целевой прием. Договор о целевом приеме и договор о целевом обучении</w:t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4. 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частью 8 статьи 55 настоящего Федерального закона.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5. Существенными условиями договора о целевом приеме являются:</w:t>
      </w:r>
    </w:p>
    <w:p>
      <w:pPr>
        <w:pStyle w:val="Style16"/>
        <w:pBdr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  <w:br/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договор о целевом обучении.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6. Существенными условиями договора о целевом обучении являются:</w:t>
      </w:r>
    </w:p>
    <w:p>
      <w:pPr>
        <w:pStyle w:val="Style16"/>
        <w:pBdr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  <w:br/>
        <w:t>2) обязательства органа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  <w:br/>
        <w:t>3) основания освобождения гражданина от исполнения обязательства по трудоустройству.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7. 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8. Порядок заключения и расторжения договора о целевом приеме и договора о целевом обучении, а также их «типовые формы» устанавливаются Правительством Российской Федерации.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9. Федеральные государственные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>
      <w:pPr>
        <w:pStyle w:val="Style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LibreOffice/6.1.3.2$Linux_X86_64 LibreOffice_project/10$Build-2</Application>
  <Pages>3</Pages>
  <Words>597</Words>
  <Characters>4394</Characters>
  <CharactersWithSpaces>4989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2019-01-14T13:25:00Z</dcterms:created>
  <dc:creator>user</dc:creator>
  <dc:description/>
  <dc:language>ru-RU</dc:language>
  <cp:lastModifiedBy/>
  <dcterms:modified xsi:type="dcterms:W3CDTF">2019-01-15T11:31:24Z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