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"/>
        <w:shd w:val="clear" w:color="auto" w:fill="auto"/>
        <w:spacing w:lineRule="exact" w:line="240" w:before="0" w:after="83"/>
        <w:ind w:left="-993" w:right="-285" w:hanging="0"/>
        <w:rPr>
          <w:color w:val="auto"/>
        </w:rPr>
      </w:pPr>
      <w:r>
        <w:rPr>
          <w:color w:val="auto"/>
        </w:rPr>
        <w:t>Министерство спорта Российской Федерации</w:t>
      </w:r>
    </w:p>
    <w:p>
      <w:pPr>
        <w:pStyle w:val="3"/>
        <w:shd w:val="clear" w:color="auto" w:fill="auto"/>
        <w:spacing w:lineRule="exact" w:line="277" w:before="0" w:after="90"/>
        <w:rPr>
          <w:color w:val="auto"/>
        </w:rPr>
      </w:pPr>
      <w:r>
        <w:rPr>
          <w:color w:val="auto"/>
        </w:rPr>
        <w:t>Министерство образования и науки Российской Федерации</w:t>
      </w:r>
    </w:p>
    <w:p>
      <w:pPr>
        <w:pStyle w:val="3"/>
        <w:shd w:val="clear" w:color="auto" w:fill="auto"/>
        <w:spacing w:lineRule="exact" w:line="277" w:before="0" w:after="90"/>
        <w:rPr>
          <w:color w:val="auto"/>
        </w:rPr>
      </w:pPr>
      <w:r>
        <w:rPr>
          <w:color w:val="auto"/>
        </w:rPr>
        <w:t xml:space="preserve">Федеральное государственное бюджетное </w:t>
      </w:r>
      <w:r>
        <w:rPr/>
        <w:t>образовательное учреждение</w:t>
      </w:r>
      <w:r>
        <w:rPr>
          <w:color w:val="auto"/>
        </w:rPr>
        <w:br/>
        <w:t xml:space="preserve">высшего образования </w:t>
      </w:r>
    </w:p>
    <w:p>
      <w:pPr>
        <w:pStyle w:val="3"/>
        <w:shd w:val="clear" w:color="auto" w:fill="auto"/>
        <w:spacing w:lineRule="exact" w:line="240" w:before="0" w:after="0"/>
        <w:rPr>
          <w:color w:val="auto"/>
        </w:rPr>
      </w:pPr>
      <w:r>
        <w:rPr>
          <w:color w:val="auto"/>
        </w:rPr>
        <w:t>«Уральский государственный университет физической культуры»</w:t>
      </w:r>
    </w:p>
    <w:p>
      <w:pPr>
        <w:pStyle w:val="31"/>
        <w:numPr>
          <w:ilvl w:val="2"/>
          <w:numId w:val="2"/>
        </w:numPr>
        <w:shd w:val="clear" w:color="auto" w:fill="auto"/>
        <w:spacing w:lineRule="exact" w:line="240" w:before="0" w:after="206"/>
        <w:ind w:left="40" w:hanging="0"/>
        <w:rPr>
          <w:color w:val="auto"/>
        </w:rPr>
      </w:pPr>
      <w:r>
        <w:rPr>
          <w:color w:val="auto"/>
        </w:rPr>
      </w:r>
    </w:p>
    <w:p>
      <w:pPr>
        <w:pStyle w:val="31"/>
        <w:numPr>
          <w:ilvl w:val="2"/>
          <w:numId w:val="2"/>
        </w:numPr>
        <w:shd w:val="clear" w:color="auto" w:fill="auto"/>
        <w:spacing w:lineRule="exact" w:line="240" w:before="0" w:after="206"/>
        <w:ind w:left="40" w:hanging="0"/>
        <w:rPr>
          <w:color w:val="auto"/>
        </w:rPr>
      </w:pPr>
      <w:r>
        <w:rPr>
          <w:color w:val="auto"/>
        </w:rPr>
      </w:r>
    </w:p>
    <w:p>
      <w:pPr>
        <w:pStyle w:val="31"/>
        <w:numPr>
          <w:ilvl w:val="2"/>
          <w:numId w:val="2"/>
        </w:numPr>
        <w:shd w:val="clear" w:color="auto" w:fill="auto"/>
        <w:spacing w:lineRule="exact" w:line="240" w:before="0" w:after="206"/>
        <w:ind w:left="40" w:hanging="0"/>
        <w:rPr>
          <w:color w:val="auto"/>
        </w:rPr>
      </w:pPr>
      <w:r>
        <w:rPr>
          <w:color w:val="auto"/>
        </w:rPr>
      </w:r>
    </w:p>
    <w:p>
      <w:pPr>
        <w:pStyle w:val="31"/>
        <w:numPr>
          <w:ilvl w:val="2"/>
          <w:numId w:val="2"/>
        </w:numPr>
        <w:shd w:val="clear" w:color="auto" w:fill="auto"/>
        <w:spacing w:lineRule="exact" w:line="240" w:before="0" w:after="206"/>
        <w:ind w:left="40" w:hanging="0"/>
        <w:rPr>
          <w:color w:val="auto"/>
        </w:rPr>
      </w:pPr>
      <w:r>
        <w:rPr>
          <w:color w:val="auto"/>
        </w:rPr>
      </w:r>
    </w:p>
    <w:p>
      <w:pPr>
        <w:pStyle w:val="31"/>
        <w:numPr>
          <w:ilvl w:val="2"/>
          <w:numId w:val="2"/>
        </w:numPr>
        <w:shd w:val="clear" w:color="auto" w:fill="auto"/>
        <w:spacing w:lineRule="exact" w:line="240" w:before="0" w:after="206"/>
        <w:ind w:left="40" w:hanging="0"/>
        <w:rPr>
          <w:color w:val="auto"/>
        </w:rPr>
      </w:pPr>
      <w:r>
        <w:rPr>
          <w:color w:val="auto"/>
        </w:rPr>
      </w:r>
    </w:p>
    <w:p>
      <w:pPr>
        <w:pStyle w:val="31"/>
        <w:numPr>
          <w:ilvl w:val="2"/>
          <w:numId w:val="2"/>
        </w:numPr>
        <w:shd w:val="clear" w:color="auto" w:fill="auto"/>
        <w:spacing w:lineRule="exact" w:line="240" w:before="0" w:after="206"/>
        <w:ind w:left="40" w:hanging="0"/>
        <w:rPr>
          <w:color w:val="auto"/>
        </w:rPr>
      </w:pPr>
      <w:r>
        <w:rPr>
          <w:color w:val="auto"/>
        </w:rPr>
      </w:r>
    </w:p>
    <w:p>
      <w:pPr>
        <w:pStyle w:val="22"/>
        <w:shd w:val="clear" w:color="auto" w:fill="auto"/>
        <w:spacing w:lineRule="exact" w:line="280" w:before="0" w:after="176"/>
        <w:ind w:left="0" w:right="80" w:hanging="0"/>
        <w:rPr>
          <w:color w:val="auto"/>
        </w:rPr>
      </w:pPr>
      <w:r>
        <w:rPr>
          <w:color w:val="auto"/>
        </w:rPr>
        <w:t>ПЛАН РАБОТЫ</w:t>
      </w:r>
    </w:p>
    <w:p>
      <w:pPr>
        <w:pStyle w:val="22"/>
        <w:shd w:val="clear" w:color="auto" w:fill="auto"/>
        <w:spacing w:lineRule="exact" w:line="324" w:before="0" w:after="0"/>
        <w:ind w:left="0" w:right="80" w:hanging="0"/>
        <w:rPr>
          <w:color w:val="auto"/>
        </w:rPr>
      </w:pPr>
      <w:r>
        <w:rPr>
          <w:color w:val="auto"/>
        </w:rPr>
        <w:t xml:space="preserve">ОТДЕЛА ПО ВНЕУЧЕБНОЙ И ВОСПИТАТЕЛЬНОЙ </w:t>
        <w:br/>
        <w:t>на 2024-2025 учебный год</w:t>
      </w:r>
    </w:p>
    <w:p>
      <w:pPr>
        <w:pStyle w:val="22"/>
        <w:shd w:val="clear" w:color="auto" w:fill="auto"/>
        <w:spacing w:lineRule="exact" w:line="324" w:before="0" w:after="0"/>
        <w:ind w:left="0" w:right="80" w:hanging="0"/>
        <w:rPr>
          <w:color w:val="auto"/>
        </w:rPr>
      </w:pPr>
      <w:r>
        <w:rPr>
          <w:color w:val="auto"/>
        </w:rPr>
      </w:r>
    </w:p>
    <w:p>
      <w:pPr>
        <w:pStyle w:val="22"/>
        <w:shd w:val="clear" w:color="auto" w:fill="auto"/>
        <w:spacing w:lineRule="exact" w:line="324" w:before="0" w:after="0"/>
        <w:ind w:left="0" w:right="80" w:hanging="0"/>
        <w:rPr>
          <w:color w:val="auto"/>
        </w:rPr>
      </w:pPr>
      <w:r>
        <w:rPr>
          <w:color w:val="auto"/>
        </w:rPr>
      </w:r>
    </w:p>
    <w:p>
      <w:pPr>
        <w:pStyle w:val="31"/>
        <w:numPr>
          <w:ilvl w:val="2"/>
          <w:numId w:val="2"/>
        </w:numPr>
        <w:shd w:val="clear" w:color="auto" w:fill="auto"/>
        <w:spacing w:lineRule="exact" w:line="240" w:before="0" w:after="206"/>
        <w:ind w:left="40" w:hanging="0"/>
        <w:rPr>
          <w:color w:val="auto"/>
        </w:rPr>
      </w:pPr>
      <w:r>
        <w:rPr>
          <w:color w:val="auto"/>
        </w:rPr>
      </w:r>
    </w:p>
    <w:p>
      <w:pPr>
        <w:pStyle w:val="31"/>
        <w:numPr>
          <w:ilvl w:val="2"/>
          <w:numId w:val="2"/>
        </w:numPr>
        <w:shd w:val="clear" w:color="auto" w:fill="auto"/>
        <w:spacing w:lineRule="exact" w:line="240" w:before="0" w:after="206"/>
        <w:ind w:left="4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rPr>
          <w:color w:val="auto"/>
        </w:rPr>
      </w:pPr>
      <w:r>
        <w:rPr>
          <w:color w:val="auto"/>
        </w:rPr>
        <w:t>Челябинск 2024</w:t>
      </w:r>
    </w:p>
    <w:p>
      <w:pPr>
        <w:pStyle w:val="23"/>
        <w:shd w:val="clear" w:color="auto" w:fill="auto"/>
        <w:spacing w:lineRule="exact" w:line="240" w:before="0" w:after="200"/>
        <w:ind w:right="80" w:hanging="0"/>
        <w:jc w:val="left"/>
        <w:rPr>
          <w:color w:val="auto"/>
        </w:rPr>
      </w:pPr>
      <w:r>
        <w:rPr>
          <w:color w:val="auto"/>
        </w:rPr>
      </w:r>
    </w:p>
    <w:p>
      <w:pPr>
        <w:pStyle w:val="23"/>
        <w:shd w:val="clear" w:color="auto" w:fill="auto"/>
        <w:spacing w:lineRule="exact" w:line="240" w:before="0" w:after="200"/>
        <w:ind w:right="80" w:hanging="0"/>
        <w:jc w:val="left"/>
        <w:rPr>
          <w:color w:val="auto"/>
        </w:rPr>
      </w:pPr>
      <w:r>
        <w:rPr>
          <w:color w:val="auto"/>
        </w:rPr>
      </w:r>
    </w:p>
    <w:tbl>
      <w:tblPr>
        <w:tblpPr w:bottomFromText="0" w:horzAnchor="margin" w:leftFromText="180" w:rightFromText="180" w:tblpX="-570" w:tblpY="289" w:topFromText="0" w:vertAnchor="text"/>
        <w:tblW w:w="11220" w:type="dxa"/>
        <w:jc w:val="left"/>
        <w:tblInd w:w="-956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noVBand="0" w:val="0000" w:noHBand="0" w:lastColumn="0" w:firstColumn="0" w:lastRow="0" w:firstRow="0"/>
      </w:tblPr>
      <w:tblGrid>
        <w:gridCol w:w="3690"/>
        <w:gridCol w:w="2490"/>
        <w:gridCol w:w="15"/>
        <w:gridCol w:w="1920"/>
        <w:gridCol w:w="3255"/>
        <w:gridCol w:w="285"/>
        <w:gridCol w:w="151"/>
      </w:tblGrid>
      <w:tr>
        <w:trPr>
          <w:trHeight w:val="1245" w:hRule="atLeast"/>
        </w:trPr>
        <w:tc>
          <w:tcPr>
            <w:tcW w:w="11370" w:type="dxa"/>
            <w:gridSpan w:val="5"/>
            <w:tcBorders/>
            <w:shd w:color="auto" w:fill="auto" w:val="clear"/>
          </w:tcPr>
          <w:p>
            <w:pPr>
              <w:pStyle w:val="31"/>
              <w:widowControl w:val="false"/>
              <w:numPr>
                <w:ilvl w:val="2"/>
                <w:numId w:val="2"/>
              </w:numPr>
              <w:shd w:val="clear" w:color="auto" w:fill="auto"/>
              <w:spacing w:lineRule="exact" w:line="240" w:before="0" w:after="206"/>
              <w:ind w:left="40" w:right="5655" w:hanging="0"/>
              <w:rPr>
                <w:color w:val="auto"/>
                <w:sz w:val="28"/>
                <w:szCs w:val="28"/>
              </w:rPr>
            </w:pPr>
            <w:bookmarkStart w:id="0" w:name="_GoBack"/>
            <w:bookmarkEnd w:id="0"/>
            <w:r>
              <w:rPr>
                <w:color w:val="auto"/>
                <w:sz w:val="28"/>
                <w:szCs w:val="28"/>
              </w:rPr>
              <w:t>План работы отдела по внеучебной и воспитательной работе</w:t>
            </w:r>
          </w:p>
          <w:p>
            <w:pPr>
              <w:pStyle w:val="31"/>
              <w:widowControl w:val="false"/>
              <w:numPr>
                <w:ilvl w:val="2"/>
                <w:numId w:val="2"/>
              </w:numPr>
              <w:shd w:val="clear" w:color="auto" w:fill="auto"/>
              <w:spacing w:lineRule="exact" w:line="240" w:before="0" w:after="206"/>
              <w:ind w:left="720" w:right="5655" w:hanging="72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на </w:t>
            </w:r>
            <w:r>
              <w:rPr>
                <w:color w:val="auto"/>
                <w:sz w:val="28"/>
                <w:szCs w:val="28"/>
                <w:lang w:val="en-US"/>
              </w:rPr>
              <w:t>202</w:t>
            </w:r>
            <w:r>
              <w:rPr>
                <w:color w:val="auto"/>
                <w:sz w:val="28"/>
                <w:szCs w:val="28"/>
              </w:rPr>
              <w:t>4-</w:t>
            </w:r>
            <w:r>
              <w:rPr>
                <w:color w:val="auto"/>
                <w:sz w:val="28"/>
                <w:szCs w:val="28"/>
                <w:lang w:val="en-US"/>
              </w:rPr>
              <w:t>20</w:t>
            </w:r>
            <w:r>
              <w:rPr>
                <w:color w:val="auto"/>
                <w:sz w:val="28"/>
                <w:szCs w:val="28"/>
              </w:rPr>
              <w:t>25 учебный год</w:t>
            </w:r>
          </w:p>
          <w:p>
            <w:pPr>
              <w:pStyle w:val="Standard"/>
              <w:widowControl w:val="false"/>
              <w:snapToGrid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jc w:val="center"/>
              <w:rPr/>
            </w:pPr>
            <w:r>
              <w:rPr/>
              <w:t>Мероприятия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jc w:val="center"/>
              <w:rPr/>
            </w:pPr>
            <w:r>
              <w:rPr/>
              <w:t>Сроки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/>
              <w:t>проведения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jc w:val="center"/>
              <w:rPr/>
            </w:pPr>
            <w:r>
              <w:rPr/>
              <w:t>Место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/>
              <w:t>проведения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jc w:val="center"/>
              <w:rPr>
                <w:b/>
                <w:b/>
              </w:rPr>
            </w:pPr>
            <w:r>
              <w:rPr/>
              <w:t>Ответственные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jc w:val="center"/>
              <w:rPr>
                <w:b/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napToGrid w:val="false"/>
              <w:jc w:val="center"/>
              <w:rPr>
                <w:lang w:val="en-US"/>
              </w:rPr>
            </w:pPr>
            <w:r>
              <w:rPr>
                <w:b/>
              </w:rPr>
              <w:t>4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exact" w:line="240" w:before="120" w:after="120"/>
              <w:ind w:left="578" w:hanging="578"/>
              <w:rPr>
                <w:lang w:val="en-US"/>
              </w:rPr>
            </w:pPr>
            <w:r>
              <w:rPr/>
              <w:t>СЕНТЯБРЬ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344" w:leader="none"/>
              </w:tabs>
              <w:rPr/>
            </w:pPr>
            <w:r>
              <w:rPr/>
              <w:t>День знаний (посвящение в студенты)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2.09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ОВВР,</w:t>
            </w:r>
          </w:p>
          <w:p>
            <w:pPr>
              <w:pStyle w:val="Style18"/>
              <w:widowControl w:val="false"/>
              <w:ind w:left="155" w:hanging="0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344" w:leader="none"/>
              </w:tabs>
              <w:rPr/>
            </w:pPr>
            <w:r>
              <w:rPr/>
              <w:t>Дни адаптации студентов 1-го курса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02.09</w:t>
            </w:r>
          </w:p>
          <w:p>
            <w:pPr>
              <w:pStyle w:val="Style18"/>
              <w:widowControl w:val="false"/>
              <w:jc w:val="center"/>
              <w:rPr/>
            </w:pPr>
            <w:r>
              <w:rPr/>
            </w:r>
          </w:p>
          <w:p>
            <w:pPr>
              <w:pStyle w:val="Style18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right="-55" w:hanging="0"/>
              <w:rPr/>
            </w:pPr>
            <w:r>
              <w:rPr/>
              <w:t>Красина О.А.,</w:t>
            </w:r>
          </w:p>
          <w:p>
            <w:pPr>
              <w:pStyle w:val="Style18"/>
              <w:widowControl w:val="false"/>
              <w:ind w:left="155" w:right="-55" w:hanging="0"/>
              <w:rPr/>
            </w:pPr>
            <w:r>
              <w:rPr/>
              <w:t>Деканы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exact" w:line="260" w:before="120" w:after="120"/>
              <w:ind w:left="155" w:hanging="578"/>
              <w:rPr/>
            </w:pPr>
            <w:r>
              <w:rPr/>
              <w:t>ОКТЯБРЬ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486" w:leader="none"/>
              </w:tabs>
              <w:spacing w:lineRule="exact" w:line="26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Распространение среди студентов информационных материалов, содействующих повышению уровня толерантного сознания молодежи.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в течение</w:t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месяца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hanging="0"/>
              <w:rPr/>
            </w:pPr>
            <w:r>
              <w:rPr/>
              <w:t>ОВВР</w:t>
            </w:r>
          </w:p>
          <w:p>
            <w:pPr>
              <w:pStyle w:val="Style18"/>
              <w:widowControl w:val="false"/>
              <w:spacing w:lineRule="exact" w:line="260"/>
              <w:ind w:hanging="0"/>
              <w:rPr/>
            </w:pPr>
            <w:r>
              <w:rPr/>
              <w:t xml:space="preserve">Кураторы групп 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486" w:leader="none"/>
              </w:tabs>
              <w:spacing w:lineRule="exact" w:line="26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День учителя.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05.10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>ОВВР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486" w:leader="none"/>
              </w:tabs>
              <w:spacing w:lineRule="exact" w:line="260"/>
              <w:rPr/>
            </w:pPr>
            <w:r>
              <w:rPr/>
              <w:t xml:space="preserve">Ярмарка студенческого самоуправления 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16.10</w:t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17.10</w:t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18.10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 xml:space="preserve">Студенческое самоуправление 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486" w:leader="none"/>
              </w:tabs>
              <w:spacing w:lineRule="exact" w:line="260"/>
              <w:rPr/>
            </w:pPr>
            <w:r>
              <w:rPr/>
              <w:t xml:space="preserve">Отборочные этапы конкурса студенческого творчества «Лица УралГУФК» 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22.10</w:t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23.10</w:t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23.10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Актовый зал</w:t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 xml:space="preserve">Конькова Н.А. </w:t>
            </w:r>
          </w:p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>Пенизев С.Ю.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Spacing"/>
              <w:widowControl w:val="false"/>
              <w:tabs>
                <w:tab w:val="clear" w:pos="708"/>
                <w:tab w:val="left" w:pos="486" w:leader="none"/>
              </w:tabs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kern w:val="0"/>
                <w:lang w:eastAsia="ru-RU" w:bidi="ar-SA"/>
              </w:rPr>
              <w:t xml:space="preserve">Проведение разъяснительной работы среди </w:t>
            </w:r>
            <w:r>
              <w:rPr>
                <w:b w:val="false"/>
                <w:bCs w:val="false"/>
                <w:kern w:val="0"/>
                <w:lang w:eastAsia="ru-RU" w:bidi="ar-SA"/>
              </w:rPr>
              <w:t xml:space="preserve">руководителей студенческого самоуправления и актива УралГУФК по предупреждению экстремизма в академических группах 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Красина О.А.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exact" w:line="260" w:before="120" w:after="120"/>
              <w:ind w:left="155" w:hanging="578"/>
              <w:rPr/>
            </w:pPr>
            <w:r>
              <w:rPr/>
              <w:t>НОЯБРЬ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rPr/>
            </w:pPr>
            <w:r>
              <w:rPr/>
              <w:t xml:space="preserve">Государственный День народного единства 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04 .11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>ОВВР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rPr/>
            </w:pPr>
            <w:r>
              <w:rPr/>
              <w:t xml:space="preserve">Финал конкурса студенческого творчества «Лица УралГУФК» в рамах этап региональной студенческой весны 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</w:r>
          </w:p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Конькова Н.А</w:t>
            </w:r>
          </w:p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Пенизев С.Ю.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486" w:leader="none"/>
              </w:tabs>
              <w:spacing w:lineRule="exact" w:line="260"/>
              <w:rPr/>
            </w:pPr>
            <w:r>
              <w:rPr/>
              <w:t>Смотр-конкурс студенческого творчества «Студенческая Весна УралГУФК»: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486" w:leader="none"/>
              </w:tabs>
              <w:spacing w:lineRule="exact" w:line="260"/>
              <w:rPr/>
            </w:pPr>
            <w:r>
              <w:rPr/>
              <w:t>-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Актовый зал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>Конькова Н.А</w:t>
            </w:r>
          </w:p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>Пенизев С.Ю.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388" w:hRule="atLeast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Международный день студента.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18.11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>ОВВР</w:t>
            </w:r>
          </w:p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</w:r>
          </w:p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Spacing"/>
              <w:widowControl w:val="false"/>
              <w:rPr>
                <w:b w:val="false"/>
                <w:b w:val="false"/>
                <w:bCs w:val="false"/>
                <w:kern w:val="0"/>
                <w:lang w:eastAsia="ru-RU" w:bidi="ar-SA"/>
              </w:rPr>
            </w:pPr>
            <w:r>
              <w:rPr>
                <w:b w:val="false"/>
                <w:bCs w:val="false"/>
                <w:kern w:val="0"/>
                <w:lang w:eastAsia="ru-RU" w:bidi="ar-SA"/>
              </w:rPr>
              <w:t>Проведение разъяснительной работы среди обучающихся УралГУФК по предупреждению экстремизма с приглашением представителей правоохранительных органов, духовенства:</w:t>
            </w:r>
          </w:p>
          <w:p>
            <w:pPr>
              <w:pStyle w:val="NoSpacing"/>
              <w:widowControl w:val="false"/>
              <w:rPr/>
            </w:pPr>
            <w:r>
              <w:rPr>
                <w:b w:val="false"/>
                <w:bCs w:val="false"/>
                <w:kern w:val="0"/>
                <w:lang w:eastAsia="ru-RU" w:bidi="ar-SA"/>
              </w:rPr>
              <w:t xml:space="preserve"> </w:t>
            </w:r>
            <w:r>
              <w:rPr>
                <w:b w:val="false"/>
                <w:bCs w:val="false"/>
                <w:kern w:val="0"/>
                <w:lang w:eastAsia="ru-RU" w:bidi="ar-SA"/>
              </w:rPr>
              <w:t xml:space="preserve">«Экстремизм – антисоциальное </w:t>
            </w:r>
            <w:r>
              <w:rPr>
                <w:kern w:val="0"/>
                <w:lang w:eastAsia="ru-RU" w:bidi="ar-SA"/>
              </w:rPr>
              <w:t>явление»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Spacing"/>
              <w:widowControl w:val="false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ОВВР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>Красина О.А.</w:t>
            </w:r>
          </w:p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 xml:space="preserve">Кураторы академических групп 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auto" w:line="240" w:before="120" w:after="120"/>
              <w:ind w:left="155" w:hanging="578"/>
              <w:rPr>
                <w:b w:val="false"/>
                <w:b w:val="false"/>
              </w:rPr>
            </w:pPr>
            <w:r>
              <w:rPr/>
              <w:t>ДЕКАБРЬ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rPr>
                <w:lang w:eastAsia="ru-RU"/>
              </w:rPr>
            </w:pPr>
            <w:r>
              <w:rPr/>
              <w:t>Всероссийской акции СТОПВИЧСПИД.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 декабря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>
                <w:lang w:eastAsia="ru-RU"/>
              </w:rPr>
            </w:pPr>
            <w:r>
              <w:rPr>
                <w:lang w:eastAsia="ru-RU"/>
              </w:rPr>
              <w:t>ОВВР</w:t>
            </w:r>
          </w:p>
          <w:p>
            <w:pPr>
              <w:pStyle w:val="Style18"/>
              <w:widowControl w:val="false"/>
              <w:ind w:left="155" w:hanging="0"/>
              <w:rPr/>
            </w:pPr>
            <w:r>
              <w:rPr/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Студенческий Новый год – Университетский фестиваль команд КВН «Здоровые шутки»</w:t>
            </w:r>
          </w:p>
        </w:tc>
        <w:tc>
          <w:tcPr>
            <w:tcW w:w="25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>
                <w:lang w:eastAsia="ru-RU"/>
              </w:rPr>
              <w:t xml:space="preserve">3 неделя декабря 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right="-60" w:hanging="0"/>
              <w:jc w:val="center"/>
              <w:rPr>
                <w:lang w:eastAsia="ru-RU"/>
              </w:rPr>
            </w:pPr>
            <w:r>
              <w:rPr/>
              <w:t>Актовый зал</w:t>
            </w:r>
          </w:p>
        </w:tc>
        <w:tc>
          <w:tcPr>
            <w:tcW w:w="3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rPr>
                <w:lang w:eastAsia="ru-RU"/>
              </w:rPr>
            </w:pPr>
            <w:r>
              <w:rPr>
                <w:lang w:eastAsia="ru-RU"/>
              </w:rPr>
              <w:t>Пенизев С.Ю.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541" w:hRule="atLeast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rPr/>
            </w:pPr>
            <w:r>
              <w:rPr/>
              <w:t>Организация и проведение конкурса профессионального мастерства среди обучающихся 3 и 4 курса направления подготовки «Физическая культура 49.03.01  – «ШАГ в профессию»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right="-60" w:hanging="0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right="-60" w:hanging="0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rPr/>
            </w:pPr>
            <w:r>
              <w:rPr/>
              <w:t>Отдел практики УралГУФК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06" w:hRule="atLeast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День ВОЛОНТЕРА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>
              <w:rPr>
                <w:lang w:eastAsia="ru-RU"/>
              </w:rPr>
              <w:t>5.12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>
                <w:lang w:eastAsia="ru-RU"/>
              </w:rPr>
            </w:pPr>
            <w:r>
              <w:rPr>
                <w:lang w:eastAsia="ru-RU"/>
              </w:rPr>
              <w:t>ОВВР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auto" w:line="240" w:before="120" w:after="120"/>
              <w:ind w:left="155" w:hanging="578"/>
              <w:rPr>
                <w:rFonts w:eastAsia="Times New Roman CYR"/>
                <w:b w:val="false"/>
                <w:b w:val="false"/>
              </w:rPr>
            </w:pPr>
            <w:r>
              <w:rPr/>
              <w:t>ЯНВАРЬ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bCs w:val="false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</w:rPr>
              <w:t>Организация цикла показа тематических видеороликов, направленных на информирование студентов о безопасном поведении в экстремальных ситуациях.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в течение месяца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lineRule="exact" w:line="260" w:before="0" w:after="0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ОВВР,</w:t>
            </w:r>
          </w:p>
          <w:p>
            <w:pPr>
              <w:pStyle w:val="Style18"/>
              <w:widowControl w:val="false"/>
              <w:ind w:left="155" w:hanging="0"/>
              <w:rPr>
                <w:rFonts w:ascii="Times New Roman CYR" w:hAnsi="Times New Roman CYR" w:cs="Times New Roman CYR"/>
              </w:rPr>
            </w:pPr>
            <w:r>
              <w:rPr/>
              <w:t>зам. деканов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rFonts w:ascii="Times New Roman CYR" w:hAnsi="Times New Roman CYR" w:cs="Times New Roman CYR"/>
                <w:b w:val="false"/>
                <w:b w:val="false"/>
                <w:bCs w:val="false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</w:rPr>
              <w:t>Социальный инклюзивный проект «Добрая зима» организация оздоровления студентам инвалидам совместно с социальными волонтерами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ОВВР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rFonts w:ascii="Times New Roman CYR" w:hAnsi="Times New Roman CYR" w:cs="Times New Roman CYR"/>
                <w:b w:val="false"/>
                <w:b w:val="false"/>
                <w:bCs w:val="false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</w:rPr>
              <w:t xml:space="preserve"> </w:t>
            </w:r>
            <w:r>
              <w:rPr>
                <w:rFonts w:cs="Times New Roman CYR" w:ascii="Times New Roman CYR" w:hAnsi="Times New Roman CYR"/>
                <w:b w:val="false"/>
                <w:bCs w:val="false"/>
              </w:rPr>
              <w:t>Акция для студентов, посвященная  Всероссийскому студенческому дню «Татьянин день»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24.01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>
                <w:rFonts w:ascii="Times New Roman CYR" w:hAnsi="Times New Roman CYR" w:cs="Times New Roman CYR"/>
              </w:rPr>
            </w:pPr>
            <w:r>
              <w:rPr/>
              <w:t>Конькова Н.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auto" w:line="240" w:before="120" w:after="120"/>
              <w:ind w:left="155" w:hanging="578"/>
              <w:rPr>
                <w:b w:val="false"/>
                <w:b w:val="false"/>
              </w:rPr>
            </w:pPr>
            <w:r>
              <w:rPr/>
              <w:t>ФЕВРАЛЬ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/>
            </w:pPr>
            <w:r>
              <w:rPr/>
              <w:t>Подготовка к конкурсу «Мисс и мистер УралГУФК-2024».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в течение месяца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ind w:left="155" w:hanging="0"/>
              <w:rPr/>
            </w:pPr>
            <w:r>
              <w:rPr/>
              <w:t>Власюк В.М.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Концертная программа, посвященная Дню Защитника Отечества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19.02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ind w:left="155" w:hanging="0"/>
              <w:rPr/>
            </w:pPr>
            <w:r>
              <w:rPr/>
              <w:t>ОВВР,</w:t>
            </w:r>
          </w:p>
          <w:p>
            <w:pPr>
              <w:pStyle w:val="Standard"/>
              <w:widowControl w:val="false"/>
              <w:ind w:left="155" w:hanging="0"/>
              <w:rPr/>
            </w:pPr>
            <w:r>
              <w:rPr/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32" w:hRule="atLeast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Spacing"/>
              <w:widowControl w:val="false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Cs w:val="20"/>
                <w:lang w:bidi="ar-SA"/>
              </w:rPr>
              <w:t xml:space="preserve">Проведение разъяснительной работы среди </w:t>
            </w:r>
            <w:r>
              <w:rPr>
                <w:b w:val="false"/>
                <w:bCs w:val="false"/>
              </w:rPr>
              <w:t>обучающихся УралГУФК</w:t>
            </w:r>
            <w:r>
              <w:rPr>
                <w:b w:val="false"/>
                <w:bCs w:val="false"/>
                <w:szCs w:val="20"/>
                <w:lang w:bidi="ar-SA"/>
              </w:rPr>
              <w:t xml:space="preserve"> по предупреждению экстремизма с приглашением представителей правоохранительных органов, духовенства:</w:t>
            </w:r>
          </w:p>
          <w:p>
            <w:pPr>
              <w:pStyle w:val="NoSpacing"/>
              <w:widowControl w:val="false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Cs w:val="20"/>
              </w:rPr>
              <w:t xml:space="preserve"> </w:t>
            </w:r>
            <w:r>
              <w:rPr>
                <w:b w:val="false"/>
                <w:bCs w:val="false"/>
                <w:szCs w:val="20"/>
                <w:lang w:bidi="ar-SA"/>
              </w:rPr>
              <w:t>«Профилактика правонарушений в студенческой среде, как одного из проявлений экстремизма»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Spacing"/>
              <w:widowControl w:val="false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ОВВР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hanging="0"/>
              <w:rPr/>
            </w:pPr>
            <w:r>
              <w:rPr/>
              <w:t>ОВВР</w:t>
            </w:r>
          </w:p>
          <w:p>
            <w:pPr>
              <w:pStyle w:val="Style18"/>
              <w:widowControl w:val="false"/>
              <w:spacing w:lineRule="exact" w:line="260"/>
              <w:ind w:hanging="0"/>
              <w:rPr/>
            </w:pPr>
            <w:r>
              <w:rPr/>
              <w:t xml:space="preserve">Кураторы групп 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auto" w:line="240" w:before="120" w:after="120"/>
              <w:ind w:left="155" w:hanging="578"/>
              <w:rPr>
                <w:rFonts w:eastAsia="Times New Roman CYR"/>
              </w:rPr>
            </w:pPr>
            <w:r>
              <w:rPr/>
              <w:t>МАРТ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Распространение среди студентов информационных материалов, по противодействию экстремизма и повышения уровня толерантного сознания молодежи.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/>
              <w:t>в течение месяца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hanging="0"/>
              <w:rPr/>
            </w:pPr>
            <w:r>
              <w:rPr/>
              <w:t>ОВВР</w:t>
            </w:r>
          </w:p>
          <w:p>
            <w:pPr>
              <w:pStyle w:val="Style18"/>
              <w:widowControl w:val="false"/>
              <w:spacing w:before="0" w:after="0"/>
              <w:ind w:hanging="0"/>
              <w:jc w:val="left"/>
              <w:rPr/>
            </w:pPr>
            <w:r>
              <w:rPr/>
              <w:t xml:space="preserve">Кураторы групп 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Концертная программа, посвященная Международному Женскому Дню.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/>
              <w:t>07.03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/>
              <w:t>по</w:t>
            </w:r>
          </w:p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/>
              <w:t>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ind w:left="155" w:hanging="0"/>
              <w:jc w:val="left"/>
              <w:rPr/>
            </w:pPr>
            <w:r>
              <w:rPr/>
              <w:t>Власюк В.М.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Проведение локального этапа конкурса студенческого творчества - «Студенческая весна 2025» - финал Смотра-конкурса студенческого творчества «Студенческая весна УралГУФК»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третья неделя марта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  <w:t>УралГУФК</w:t>
            </w:r>
          </w:p>
          <w:p>
            <w:pPr>
              <w:pStyle w:val="Standard"/>
              <w:widowControl w:val="false"/>
              <w:spacing w:lineRule="exact" w:line="260"/>
              <w:jc w:val="center"/>
              <w:rPr/>
            </w:pPr>
            <w:r>
              <w:rPr/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  <w:t>Конькова Н.А.</w:t>
            </w:r>
          </w:p>
          <w:p>
            <w:pPr>
              <w:pStyle w:val="Standard"/>
              <w:widowControl w:val="false"/>
              <w:spacing w:lineRule="exact" w:line="260"/>
              <w:ind w:left="155" w:hanging="0"/>
              <w:rPr/>
            </w:pPr>
            <w:r>
              <w:rPr/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Финал конкурса «Мисс и Мистер УралГУФК- 2025».</w:t>
            </w:r>
          </w:p>
        </w:tc>
        <w:tc>
          <w:tcPr>
            <w:tcW w:w="2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/>
              <w:t>по</w:t>
            </w:r>
          </w:p>
          <w:p>
            <w:pPr>
              <w:pStyle w:val="NormalWeb"/>
              <w:widowControl w:val="false"/>
              <w:spacing w:before="0" w:after="0"/>
              <w:jc w:val="center"/>
              <w:rPr/>
            </w:pPr>
            <w:r>
              <w:rPr/>
              <w:t>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Web"/>
              <w:widowControl w:val="false"/>
              <w:spacing w:before="0" w:after="0"/>
              <w:ind w:left="155" w:hanging="0"/>
              <w:jc w:val="left"/>
              <w:rPr/>
            </w:pPr>
            <w:r>
              <w:rPr/>
              <w:t>Власюк В.М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auto" w:line="240" w:before="120" w:after="120"/>
              <w:ind w:left="155" w:hanging="578"/>
              <w:rPr>
                <w:b w:val="false"/>
                <w:b w:val="false"/>
              </w:rPr>
            </w:pPr>
            <w:r>
              <w:rPr/>
              <w:t>АПРЕЛЬ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b/>
                <w:b/>
                <w:bCs/>
              </w:rPr>
            </w:pPr>
            <w:r>
              <w:rPr>
                <w:b w:val="false"/>
                <w:bCs w:val="false"/>
              </w:rPr>
              <w:t>Распространение информационных материалов, направленных на профилактику ВИЧ-инфекций среди студенческой молодежи.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в течение месяца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hanging="0"/>
              <w:rPr/>
            </w:pPr>
            <w:r>
              <w:rPr/>
              <w:t>ОВВР</w:t>
            </w:r>
          </w:p>
          <w:p>
            <w:pPr>
              <w:pStyle w:val="Style18"/>
              <w:widowControl w:val="false"/>
              <w:ind w:hanging="0"/>
              <w:rPr/>
            </w:pPr>
            <w:r>
              <w:rPr/>
              <w:t xml:space="preserve">Кураторы групп 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Участие </w:t>
            </w:r>
            <w:r>
              <w:rPr>
                <w:b w:val="false"/>
                <w:bCs w:val="false"/>
              </w:rPr>
              <w:t xml:space="preserve">студентов УралГУФК в </w:t>
            </w:r>
            <w:r>
              <w:rPr>
                <w:b w:val="false"/>
                <w:bCs w:val="false"/>
              </w:rPr>
              <w:t xml:space="preserve"> городском и региональном фестивале студенческого творчества «Студенческая ВЕСНА-2025».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в течение месяца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Городские площадки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Власюк В.М.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auto" w:line="240" w:before="120" w:after="120"/>
              <w:ind w:left="155" w:hanging="578"/>
              <w:rPr>
                <w:b w:val="false"/>
                <w:b w:val="false"/>
              </w:rPr>
            </w:pPr>
            <w:r>
              <w:rPr/>
              <w:t>МАЙ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5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Военно-патриотический конкурс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на знание истории ВОВ </w:t>
            </w:r>
            <w:r>
              <w:rPr>
                <w:b w:val="false"/>
                <w:bCs w:val="false"/>
              </w:rPr>
              <w:t>«Никто не забыт, ничто не забыто».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7 мая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Актовый зал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Конькова Н.</w:t>
            </w:r>
            <w:r>
              <w:rPr>
                <w:b w:val="false"/>
                <w:bCs w:val="false"/>
              </w:rPr>
              <w:t>А.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5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Патриотический конкурс студенческого творчества </w:t>
            </w:r>
            <w:r>
              <w:rPr>
                <w:b w:val="false"/>
                <w:bCs w:val="false"/>
              </w:rPr>
              <w:t>«Память сердца».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7 мая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Актовый зал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Маткулов Ш.Ш.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5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Конкурс патриотических плакатов «Слава воину – защитнику!».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в течение месяца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по</w:t>
            </w:r>
          </w:p>
          <w:p>
            <w:pPr>
              <w:pStyle w:val="Style18"/>
              <w:widowControl w:val="false"/>
              <w:jc w:val="center"/>
              <w:rPr/>
            </w:pPr>
            <w:r>
              <w:rPr/>
              <w:t>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ОВВР, деканаты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5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Всероссийская акция «Я  помню. Я горжусь» (георгиевская ленточка).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50"/>
              <w:ind w:left="-70" w:right="-68" w:hanging="0"/>
              <w:jc w:val="center"/>
              <w:rPr/>
            </w:pPr>
            <w:r>
              <w:rPr/>
              <w:t>С 30.04-10.09</w:t>
            </w:r>
          </w:p>
          <w:p>
            <w:pPr>
              <w:pStyle w:val="Standard"/>
              <w:widowControl w:val="false"/>
              <w:spacing w:lineRule="exact" w:line="250"/>
              <w:ind w:left="-70" w:right="-68" w:hanging="0"/>
              <w:jc w:val="center"/>
              <w:rPr/>
            </w:pPr>
            <w:r>
              <w:rPr/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по</w:t>
            </w:r>
          </w:p>
          <w:p>
            <w:pPr>
              <w:pStyle w:val="Style18"/>
              <w:widowControl w:val="false"/>
              <w:jc w:val="center"/>
              <w:rPr/>
            </w:pPr>
            <w:r>
              <w:rPr/>
              <w:t>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  <w:t>ОВВР</w:t>
            </w:r>
          </w:p>
          <w:p>
            <w:pPr>
              <w:pStyle w:val="Style18"/>
              <w:widowControl w:val="false"/>
              <w:ind w:left="155" w:hanging="0"/>
              <w:rPr/>
            </w:pPr>
            <w:r>
              <w:rPr/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5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Организация и участие команды УралГУФК в Регионально</w:t>
            </w:r>
            <w:r>
              <w:rPr>
                <w:b w:val="false"/>
                <w:bCs w:val="false"/>
              </w:rPr>
              <w:t>м</w:t>
            </w:r>
            <w:r>
              <w:rPr>
                <w:b w:val="false"/>
                <w:bCs w:val="false"/>
              </w:rPr>
              <w:t xml:space="preserve"> чемпионата  по профессиональному мастерству среди людей с инвалидностью и лиц с ВОЗ «Абилимпикс-Южный Урал 202</w:t>
            </w:r>
            <w:r>
              <w:rPr>
                <w:b w:val="false"/>
                <w:bCs w:val="false"/>
              </w:rPr>
              <w:t>5</w:t>
            </w:r>
            <w:r>
              <w:rPr>
                <w:b w:val="false"/>
                <w:bCs w:val="false"/>
              </w:rPr>
              <w:t>»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50"/>
              <w:ind w:left="-70" w:right="-68" w:hanging="0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widowControl w:val="false"/>
              <w:ind w:left="155" w:hanging="0"/>
              <w:rPr/>
            </w:pPr>
            <w:r>
              <w:rPr/>
              <w:t xml:space="preserve"> </w:t>
            </w:r>
            <w:r>
              <w:rPr/>
              <w:t>Отдел практики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>Мероприятия, направленные на поддержку молодой семьи и укрепление связи поколений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в течение месяца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155" w:hanging="0"/>
              <w:rPr/>
            </w:pPr>
            <w:r>
              <w:rPr/>
              <w:t>Факультеты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"/>
              <w:widowControl w:val="false"/>
              <w:numPr>
                <w:ilvl w:val="1"/>
                <w:numId w:val="2"/>
              </w:numPr>
              <w:snapToGrid w:val="false"/>
              <w:spacing w:lineRule="exact" w:line="260" w:before="120" w:after="120"/>
              <w:ind w:left="155" w:hanging="578"/>
              <w:rPr>
                <w:b w:val="false"/>
                <w:b w:val="false"/>
              </w:rPr>
            </w:pPr>
            <w:r>
              <w:rPr/>
              <w:t xml:space="preserve"> </w:t>
            </w:r>
            <w:r>
              <w:rPr/>
              <w:t>ИЮНЬ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Конкурс -</w:t>
            </w:r>
            <w:r>
              <w:rPr>
                <w:b w:val="false"/>
                <w:bCs w:val="false"/>
              </w:rPr>
              <w:t xml:space="preserve"> «Лучшая </w:t>
            </w:r>
            <w:r>
              <w:rPr>
                <w:b w:val="false"/>
                <w:bCs w:val="false"/>
              </w:rPr>
              <w:t xml:space="preserve">студенческая </w:t>
            </w:r>
            <w:r>
              <w:rPr>
                <w:b w:val="false"/>
                <w:bCs w:val="false"/>
              </w:rPr>
              <w:t>группа »;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jc w:val="center"/>
              <w:rPr/>
            </w:pPr>
            <w:r>
              <w:rPr/>
              <w:t>в течение месяца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jc w:val="center"/>
              <w:rPr/>
            </w:pPr>
            <w:r>
              <w:rPr/>
              <w:t>УралГУФК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ind w:left="155" w:hanging="0"/>
              <w:jc w:val="both"/>
              <w:rPr/>
            </w:pPr>
            <w:r>
              <w:rPr/>
              <w:t>ОВВР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Формирование пакета документов на определение претендентов на вручение стипендий различного уровня.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jc w:val="center"/>
              <w:rPr/>
            </w:pPr>
            <w:r>
              <w:rPr/>
              <w:t>по согласованию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jc w:val="center"/>
              <w:rPr/>
            </w:pPr>
            <w:r>
              <w:rPr/>
              <w:t>по</w:t>
            </w:r>
          </w:p>
          <w:p>
            <w:pPr>
              <w:pStyle w:val="Standard"/>
              <w:widowControl w:val="false"/>
              <w:spacing w:lineRule="exact" w:line="270"/>
              <w:jc w:val="center"/>
              <w:rPr/>
            </w:pPr>
            <w:r>
              <w:rPr/>
              <w:t>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ind w:left="155" w:hanging="0"/>
              <w:jc w:val="both"/>
              <w:rPr/>
            </w:pPr>
            <w:r>
              <w:rPr/>
              <w:t>ОВВР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 xml:space="preserve">День РОССИИ! 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jc w:val="center"/>
              <w:rPr/>
            </w:pPr>
            <w:r>
              <w:rPr/>
              <w:t>12.06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243" w:leader="none"/>
              </w:tabs>
              <w:spacing w:lineRule="exact" w:line="270"/>
              <w:jc w:val="center"/>
              <w:rPr/>
            </w:pPr>
            <w:r>
              <w:rPr/>
              <w:t>по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243" w:leader="none"/>
              </w:tabs>
              <w:spacing w:lineRule="exact" w:line="270"/>
              <w:jc w:val="center"/>
              <w:rPr/>
            </w:pPr>
            <w:r>
              <w:rPr/>
              <w:t>согласованию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ind w:left="155" w:hanging="0"/>
              <w:jc w:val="both"/>
              <w:rPr/>
            </w:pPr>
            <w:r>
              <w:rPr/>
              <w:t>ОВВР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Международный День памяти и скорби погибшим в ВОВ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jc w:val="center"/>
              <w:rPr/>
            </w:pPr>
            <w:r>
              <w:rPr/>
              <w:t>22.06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243" w:leader="none"/>
              </w:tabs>
              <w:spacing w:lineRule="exact" w:line="270"/>
              <w:jc w:val="center"/>
              <w:rPr/>
            </w:pPr>
            <w:r>
              <w:rPr/>
              <w:t>по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243" w:leader="none"/>
              </w:tabs>
              <w:spacing w:lineRule="exact" w:line="270"/>
              <w:jc w:val="center"/>
              <w:rPr/>
            </w:pPr>
            <w:r>
              <w:rPr/>
              <w:t>согласованию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243" w:leader="none"/>
              </w:tabs>
              <w:spacing w:lineRule="exact" w:line="270"/>
              <w:jc w:val="center"/>
              <w:rPr/>
            </w:pPr>
            <w:r>
              <w:rPr/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ind w:left="155" w:hanging="0"/>
              <w:jc w:val="both"/>
              <w:rPr/>
            </w:pPr>
            <w:r>
              <w:rPr/>
              <w:t>Красина О.А.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165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151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rPr/>
            </w:pPr>
            <w:r>
              <w:rPr/>
              <w:t xml:space="preserve">День семьи любви и вернсти 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jc w:val="center"/>
              <w:rPr/>
            </w:pPr>
            <w:r>
              <w:rPr/>
              <w:t>08.07</w:t>
            </w:r>
          </w:p>
        </w:tc>
        <w:tc>
          <w:tcPr>
            <w:tcW w:w="19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243" w:leader="none"/>
              </w:tabs>
              <w:spacing w:lineRule="exact" w:line="270"/>
              <w:jc w:val="center"/>
              <w:rPr/>
            </w:pPr>
            <w:r>
              <w:rPr/>
              <w:t>Урал ГУФК</w:t>
            </w:r>
          </w:p>
        </w:tc>
        <w:tc>
          <w:tcPr>
            <w:tcW w:w="3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ind w:left="155" w:hanging="0"/>
              <w:jc w:val="both"/>
              <w:rPr/>
            </w:pPr>
            <w:r>
              <w:rPr/>
              <w:t>ОВВР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6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Т</w:t>
            </w:r>
            <w:r>
              <w:rPr>
                <w:b w:val="false"/>
                <w:bCs w:val="false"/>
              </w:rPr>
              <w:t>оржественному вручению дипломов выпускникам 2025 г</w:t>
            </w:r>
            <w:r>
              <w:rPr>
                <w:b w:val="false"/>
                <w:bCs w:val="false"/>
              </w:rPr>
              <w:t>ода.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jc w:val="center"/>
              <w:rPr/>
            </w:pPr>
            <w:r>
              <w:rPr/>
              <w:t xml:space="preserve">Первая неделя июля </w:t>
            </w:r>
          </w:p>
        </w:tc>
        <w:tc>
          <w:tcPr>
            <w:tcW w:w="193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tabs>
                <w:tab w:val="clear" w:pos="708"/>
                <w:tab w:val="left" w:pos="243" w:leader="none"/>
              </w:tabs>
              <w:spacing w:lineRule="exact" w:line="270"/>
              <w:jc w:val="center"/>
              <w:rPr/>
            </w:pPr>
            <w:r>
              <w:rPr/>
              <w:t>по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243" w:leader="none"/>
              </w:tabs>
              <w:spacing w:lineRule="exact" w:line="270"/>
              <w:jc w:val="center"/>
              <w:rPr/>
            </w:pPr>
            <w:r>
              <w:rPr/>
              <w:t>согласованию</w:t>
            </w:r>
          </w:p>
        </w:tc>
        <w:tc>
          <w:tcPr>
            <w:tcW w:w="35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spacing w:lineRule="exact" w:line="270"/>
              <w:ind w:left="155" w:hanging="0"/>
              <w:jc w:val="both"/>
              <w:rPr/>
            </w:pPr>
            <w:r>
              <w:rPr/>
              <w:t>ОВВР</w:t>
            </w:r>
          </w:p>
        </w:tc>
        <w:tc>
          <w:tcPr>
            <w:tcW w:w="151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Web"/>
        <w:spacing w:lineRule="auto" w:line="360" w:before="0" w:after="0"/>
        <w:rPr/>
      </w:pPr>
      <w:r>
        <w:rPr/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851" w:header="0" w:top="1418" w:footer="720" w:bottom="102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 CYR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Style2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0b64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Arial Unicode MS" w:cs="FreeSans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link w:val="10"/>
    <w:uiPriority w:val="9"/>
    <w:qFormat/>
    <w:rsid w:val="00be6c1d"/>
    <w:pPr>
      <w:keepNext w:val="true"/>
      <w:keepLines/>
      <w:spacing w:before="480" w:after="0"/>
      <w:outlineLvl w:val="0"/>
    </w:pPr>
    <w:rPr>
      <w:rFonts w:ascii="Cambria" w:hAnsi="Cambria" w:eastAsia="" w:cs="Mangal"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Standard"/>
    <w:next w:val="Standard"/>
    <w:link w:val="20"/>
    <w:qFormat/>
    <w:rsid w:val="00fc0b64"/>
    <w:pPr>
      <w:keepNext w:val="true"/>
      <w:numPr>
        <w:ilvl w:val="1"/>
        <w:numId w:val="1"/>
      </w:numPr>
      <w:spacing w:lineRule="exact" w:line="280" w:before="120" w:after="120"/>
      <w:jc w:val="center"/>
      <w:outlineLvl w:val="1"/>
    </w:pPr>
    <w:rPr>
      <w:rFonts w:eastAsia="Calibri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qFormat/>
    <w:rsid w:val="00fc0b64"/>
    <w:rPr>
      <w:rFonts w:ascii="Times New Roman" w:hAnsi="Times New Roman" w:eastAsia="Calibri" w:cs="Times New Roman"/>
      <w:b/>
      <w:bCs/>
      <w:kern w:val="2"/>
      <w:sz w:val="24"/>
      <w:szCs w:val="24"/>
      <w:lang w:eastAsia="zh-CN"/>
    </w:rPr>
  </w:style>
  <w:style w:type="character" w:styleId="Style12" w:customStyle="1">
    <w:name w:val="Нижний колонтитул Знак"/>
    <w:basedOn w:val="DefaultParagraphFont"/>
    <w:link w:val="a4"/>
    <w:uiPriority w:val="99"/>
    <w:qFormat/>
    <w:rsid w:val="00fc0b64"/>
    <w:rPr>
      <w:rFonts w:ascii="Times New Roman" w:hAnsi="Times New Roman" w:eastAsia="Arial Unicode MS" w:cs="Mangal"/>
      <w:kern w:val="2"/>
      <w:sz w:val="24"/>
      <w:szCs w:val="21"/>
      <w:lang w:eastAsia="zh-CN" w:bidi="hi-IN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be6c1d"/>
    <w:rPr>
      <w:rFonts w:ascii="Cambria" w:hAnsi="Cambria" w:eastAsia="" w:cs="Mangal" w:asciiTheme="majorHAnsi" w:eastAsiaTheme="majorEastAsia" w:hAnsiTheme="majorHAnsi"/>
      <w:b/>
      <w:bCs/>
      <w:color w:val="365F91" w:themeColor="accent1" w:themeShade="bf"/>
      <w:kern w:val="2"/>
      <w:sz w:val="28"/>
      <w:szCs w:val="25"/>
      <w:lang w:eastAsia="zh-CN" w:bidi="hi-IN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andard" w:customStyle="1">
    <w:name w:val="Standard"/>
    <w:qFormat/>
    <w:rsid w:val="00fc0b64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NormalWeb">
    <w:name w:val="Normal (Web)"/>
    <w:basedOn w:val="Standard"/>
    <w:uiPriority w:val="99"/>
    <w:qFormat/>
    <w:rsid w:val="00fc0b64"/>
    <w:pPr>
      <w:spacing w:before="280" w:after="280"/>
      <w:jc w:val="both"/>
    </w:pPr>
    <w:rPr/>
  </w:style>
  <w:style w:type="paragraph" w:styleId="Style18" w:customStyle="1">
    <w:name w:val="Содержимое таблицы"/>
    <w:basedOn w:val="Standard"/>
    <w:qFormat/>
    <w:rsid w:val="00fc0b64"/>
    <w:pPr>
      <w:suppressLineNumbers/>
    </w:pPr>
    <w:rPr/>
  </w:style>
  <w:style w:type="paragraph" w:styleId="3" w:customStyle="1">
    <w:name w:val="Основной текст (3)"/>
    <w:basedOn w:val="Normal"/>
    <w:qFormat/>
    <w:rsid w:val="00fc0b64"/>
    <w:pPr>
      <w:shd w:val="clear" w:color="auto" w:fill="FFFFFF"/>
      <w:spacing w:lineRule="atLeast" w:line="0" w:before="0" w:after="180"/>
      <w:jc w:val="center"/>
    </w:pPr>
    <w:rPr>
      <w:rFonts w:eastAsia="Times New Roman" w:cs="Times New Roman"/>
      <w:b/>
      <w:bCs/>
      <w:color w:val="00000A"/>
      <w:sz w:val="22"/>
      <w:szCs w:val="22"/>
      <w:lang w:eastAsia="en-US" w:bidi="ar-SA"/>
    </w:rPr>
  </w:style>
  <w:style w:type="paragraph" w:styleId="22" w:customStyle="1">
    <w:name w:val="Заголовок №2"/>
    <w:basedOn w:val="Normal"/>
    <w:qFormat/>
    <w:rsid w:val="00fc0b64"/>
    <w:pPr>
      <w:shd w:val="clear" w:color="auto" w:fill="FFFFFF"/>
      <w:tabs>
        <w:tab w:val="clear" w:pos="708"/>
        <w:tab w:val="left" w:pos="576" w:leader="none"/>
      </w:tabs>
      <w:spacing w:lineRule="atLeast" w:line="0" w:before="1200" w:after="300"/>
      <w:ind w:left="576" w:hanging="576"/>
      <w:jc w:val="center"/>
      <w:outlineLvl w:val="1"/>
    </w:pPr>
    <w:rPr>
      <w:rFonts w:eastAsia="Times New Roman" w:cs="Times New Roman"/>
      <w:b/>
      <w:bCs/>
      <w:color w:val="00000A"/>
      <w:sz w:val="28"/>
      <w:szCs w:val="28"/>
      <w:lang w:eastAsia="en-US" w:bidi="ar-SA"/>
    </w:rPr>
  </w:style>
  <w:style w:type="paragraph" w:styleId="23" w:customStyle="1">
    <w:name w:val="Основной текст (2)"/>
    <w:basedOn w:val="Normal"/>
    <w:qFormat/>
    <w:rsid w:val="00fc0b64"/>
    <w:pPr>
      <w:shd w:val="clear" w:color="auto" w:fill="FFFFFF"/>
      <w:spacing w:lineRule="atLeast" w:line="0" w:before="6180" w:after="200"/>
      <w:jc w:val="center"/>
    </w:pPr>
    <w:rPr>
      <w:rFonts w:eastAsia="Times New Roman" w:cs="Times New Roman"/>
      <w:color w:val="00000A"/>
      <w:sz w:val="22"/>
      <w:szCs w:val="22"/>
      <w:lang w:eastAsia="en-US" w:bidi="ar-SA"/>
    </w:rPr>
  </w:style>
  <w:style w:type="paragraph" w:styleId="31" w:customStyle="1">
    <w:name w:val="Заголовок №3"/>
    <w:basedOn w:val="Normal"/>
    <w:qFormat/>
    <w:rsid w:val="00fc0b64"/>
    <w:pPr>
      <w:shd w:val="clear" w:color="auto" w:fill="FFFFFF"/>
      <w:spacing w:lineRule="atLeast" w:line="0" w:before="0" w:after="300"/>
      <w:jc w:val="center"/>
      <w:outlineLvl w:val="2"/>
    </w:pPr>
    <w:rPr>
      <w:rFonts w:eastAsia="Times New Roman" w:cs="Times New Roman"/>
      <w:b/>
      <w:bCs/>
      <w:color w:val="00000A"/>
      <w:sz w:val="22"/>
      <w:szCs w:val="22"/>
      <w:lang w:eastAsia="en-US" w:bidi="ar-SA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Footer"/>
    <w:basedOn w:val="Normal"/>
    <w:link w:val="a5"/>
    <w:uiPriority w:val="99"/>
    <w:unhideWhenUsed/>
    <w:rsid w:val="00fc0b64"/>
    <w:pPr>
      <w:tabs>
        <w:tab w:val="clear" w:pos="708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NoSpacing">
    <w:name w:val="No Spacing"/>
    <w:uiPriority w:val="1"/>
    <w:qFormat/>
    <w:rsid w:val="00be6c1d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Arial Unicode MS" w:cs="Mangal"/>
      <w:color w:val="auto"/>
      <w:kern w:val="2"/>
      <w:sz w:val="24"/>
      <w:szCs w:val="21"/>
      <w:lang w:val="ru-RU" w:eastAsia="zh-CN" w:bidi="hi-IN"/>
    </w:rPr>
  </w:style>
  <w:style w:type="paragraph" w:styleId="ListParagraph">
    <w:name w:val="List Paragraph"/>
    <w:basedOn w:val="Normal"/>
    <w:uiPriority w:val="34"/>
    <w:qFormat/>
    <w:rsid w:val="00f757f8"/>
    <w:pPr>
      <w:spacing w:before="0" w:after="0"/>
      <w:ind w:left="720" w:hanging="0"/>
      <w:contextualSpacing/>
    </w:pPr>
    <w:rPr>
      <w:rFonts w:cs="Mangal"/>
      <w:szCs w:val="21"/>
    </w:rPr>
  </w:style>
  <w:style w:type="paragraph" w:styleId="Style21">
    <w:name w:val="Заголовок таблицы"/>
    <w:basedOn w:val="Style18"/>
    <w:qFormat/>
    <w:pPr>
      <w:suppressLineNumbers/>
      <w:jc w:val="center"/>
    </w:pPr>
    <w:rPr>
      <w:b/>
      <w:bCs/>
    </w:rPr>
  </w:style>
  <w:style w:type="paragraph" w:styleId="Style22">
    <w:name w:val="Title"/>
    <w:basedOn w:val="Style13"/>
    <w:next w:val="Style14"/>
    <w:qFormat/>
    <w:pPr>
      <w:jc w:val="center"/>
    </w:pPr>
    <w:rPr>
      <w:b/>
      <w:bCs/>
      <w:sz w:val="56"/>
      <w:szCs w:val="5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A4E76-C7A1-45F0-A3D5-3100356D9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LibreOffice/7.0.6.2$Linux_X86_64 LibreOffice_project/00$Build-2</Application>
  <AppVersion>15.0000</AppVersion>
  <Pages>5</Pages>
  <Words>663</Words>
  <Characters>4785</Characters>
  <CharactersWithSpaces>5285</CharactersWithSpaces>
  <Paragraphs>225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2024-09-08T18:35:00Z</dcterms:created>
  <dc:creator>User</dc:creator>
  <dc:description/>
  <dc:language>ru-RU</dc:language>
  <cp:lastModifiedBy/>
  <cp:lastPrinted>2024-10-14T16:22:04Z</cp:lastPrinted>
  <dcterms:modified xsi:type="dcterms:W3CDTF">2024-10-14T16:21:57Z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