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1"/>
        <w:shd w:val="clear" w:color="auto" w:fill="auto"/>
        <w:rPr/>
      </w:pPr>
      <w:r>
        <w:rPr/>
        <w:t xml:space="preserve">Согласие субъекта персональных данных </w:t>
      </w:r>
      <w:r>
        <w:rPr>
          <w:b w:val="false"/>
          <w:bCs w:val="false"/>
        </w:rPr>
        <w:t>(поступающего в аспирантуру)</w:t>
        <w:br/>
      </w:r>
      <w:r>
        <w:rPr/>
        <w:t>на обработку персональных данных, разрешенных субъектом персональных данных</w:t>
        <w:br/>
        <w:t>для распространения</w:t>
      </w:r>
    </w:p>
    <w:p>
      <w:pPr>
        <w:pStyle w:val="21"/>
        <w:shd w:val="clear" w:color="auto" w:fill="auto"/>
        <w:tabs>
          <w:tab w:val="clear" w:pos="708"/>
          <w:tab w:val="left" w:pos="10536" w:leader="underscore"/>
        </w:tabs>
        <w:spacing w:before="0" w:after="0"/>
        <w:jc w:val="both"/>
        <w:rPr/>
      </w:pPr>
      <w:r>
        <w:rPr>
          <w:b w:val="false"/>
          <w:bCs w:val="false"/>
        </w:rPr>
        <w:t>Я,_____________________________________________________________________________________</w:t>
      </w:r>
    </w:p>
    <w:p>
      <w:pPr>
        <w:pStyle w:val="1"/>
        <w:pBdr>
          <w:bottom w:val="single" w:sz="4" w:space="0" w:color="000000"/>
        </w:pBdr>
        <w:shd w:val="clear" w:color="auto" w:fill="auto"/>
        <w:spacing w:lineRule="auto" w:line="252" w:before="0" w:after="200"/>
        <w:ind w:hanging="0"/>
        <w:jc w:val="center"/>
        <w:rPr/>
      </w:pPr>
      <w:r>
        <w:rPr>
          <w:i/>
          <w:iCs/>
          <w:sz w:val="20"/>
          <w:szCs w:val="20"/>
        </w:rPr>
        <w:t>(ФИО)</w:t>
      </w:r>
    </w:p>
    <w:p>
      <w:pPr>
        <w:pStyle w:val="1"/>
        <w:pBdr>
          <w:bottom w:val="single" w:sz="4" w:space="0" w:color="000000"/>
        </w:pBdr>
        <w:shd w:val="clear" w:color="auto" w:fill="auto"/>
        <w:spacing w:lineRule="auto" w:line="252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"/>
        <w:shd w:val="clear" w:color="auto" w:fill="auto"/>
        <w:ind w:hanging="0"/>
        <w:jc w:val="center"/>
        <w:rPr/>
      </w:pPr>
      <w:r>
        <w:rPr>
          <w:i/>
          <w:iCs/>
          <w:sz w:val="20"/>
          <w:szCs w:val="20"/>
        </w:rPr>
        <w:t>(контактная информация: номер телефона, адрес электронной почты или почтовый адрес)</w:t>
      </w:r>
    </w:p>
    <w:p>
      <w:pPr>
        <w:pStyle w:val="1"/>
        <w:shd w:val="clear" w:color="auto" w:fill="auto"/>
        <w:ind w:hanging="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2"/>
          <w:szCs w:val="22"/>
        </w:rPr>
        <w:t xml:space="preserve">даю согласие Федеральному государственному бюджетному образовательному учреждению высшего образования «Уральский государственный университет физической культуры» (454091, г. Челябинск, ул. Орджоникидзе, д. 1) (далее – Университет) на обработку персональных данных (далее – ПД), разрешенных для распространения в соответствии с требованиями Федерального закона от 27.07.2006 № 152-ФЗ «О персональных данных», в целях выполнения обязанностей образовательной организации, предусмотренных Федеральным законом от 29.12.2012 № 273-ФЗ «Об образовании в Российской Федерации». 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/>
      </w:pPr>
      <w:r>
        <w:rPr>
          <w:sz w:val="22"/>
          <w:szCs w:val="22"/>
        </w:rPr>
        <w:t>Субъект дает согласие на обработку своих персональных данных, то есть совершение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(общее описание вышеуказанных способов обработки данных приведено в Федеральном законе от 27.07.2006 № 152-ФЗ «О персональных данных»), а также право на передачу такой информации третьим лицам, если это необходимо для обеспечения и мониторинга учебного процесса, организационной и финансово-экономической деятельности Университета, в случаях, установленных нормативными правовыми актами Российской Федерации.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/>
      </w:pPr>
      <w:r>
        <w:rPr>
          <w:sz w:val="22"/>
          <w:szCs w:val="22"/>
        </w:rPr>
        <w:t>Университет обязуется использовать данные Субъекта для обеспечения и мониторинга учебного процесса, организационной и финансово-экономической деятельности в соответствии с действующим законодательством Российской Федерации. Университет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/>
      </w:pPr>
      <w:r>
        <w:rPr>
          <w:sz w:val="22"/>
          <w:szCs w:val="22"/>
        </w:rPr>
        <w:t>Перечень персональных данных, передаваемых на обработку:</w:t>
      </w:r>
    </w:p>
    <w:p>
      <w:pPr>
        <w:pStyle w:val="1"/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фамилия, имя, отчество; гражданство; пол; дата и место рождения; биографические данные; адрес регистрации; адрес проживания; контактная информация (в т.ч., но не исключительно: номер телефона, адрес электронной почты); паспортные данные (номер, дата, место выдачи) и цифровая копия паспорта; номер СНИЛС и его цифровая копия; номер ИНН и его цифровая копия; семейное положение (сведения о членах семьи); сведения о воинском учёте; сведения об образовании; сведения о владении иностранными языками; сведения о месте работы (в т.ч. предыдущих); сведения о состоянии здоровья, связанные с возможностью выполнения трудовой функции.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Субъект по письменному запросу имеет право на получение информации, касающейся обработки его персональных данных.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/>
      </w:pPr>
      <w:r>
        <w:rPr>
          <w:sz w:val="22"/>
          <w:szCs w:val="22"/>
        </w:rPr>
        <w:t>Обработка персональных данных, не включенных в общедоступные источники, прекращается по истечении полугода с даты завершения приемной кампании, и данные удаляются (уничтожаются) из информационных систем Университета после указанного срока (кроме сведений, хранение которых обусловлено требованиями законодательства Российской Федерации).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/>
      </w:pPr>
      <w:r>
        <w:rPr>
          <w:sz w:val="22"/>
          <w:szCs w:val="22"/>
        </w:rPr>
        <w:t>При поступлении в Университет письменного заявления Субъекта о прекращении действия настоящего Согласия (в случае отчисления) персональные данные деперсонализируются в 15-дневный срок (кроме сведений, хранение которых обусловлено требованиями законодательства Российской Федерации).</w:t>
      </w:r>
    </w:p>
    <w:p>
      <w:pPr>
        <w:pStyle w:val="1"/>
        <w:numPr>
          <w:ilvl w:val="0"/>
          <w:numId w:val="1"/>
        </w:numPr>
        <w:shd w:val="clear" w:color="auto" w:fill="auto"/>
        <w:tabs>
          <w:tab w:val="clear" w:pos="708"/>
          <w:tab w:val="left" w:pos="845" w:leader="none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в течение срока хранения личного дела Субъекта.</w:t>
      </w:r>
    </w:p>
    <w:p>
      <w:pPr>
        <w:pStyle w:val="1"/>
        <w:shd w:val="clear" w:color="auto" w:fill="auto"/>
        <w:tabs>
          <w:tab w:val="clear" w:pos="708"/>
          <w:tab w:val="left" w:pos="702" w:leader="none"/>
        </w:tabs>
        <w:ind w:left="567" w:hanging="0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1"/>
        <w:shd w:val="clear" w:color="auto" w:fill="auto"/>
        <w:tabs>
          <w:tab w:val="clear" w:pos="708"/>
          <w:tab w:val="left" w:pos="718" w:leader="none"/>
        </w:tabs>
        <w:spacing w:lineRule="auto" w:line="252" w:before="0" w:after="60"/>
        <w:ind w:hanging="0"/>
        <w:jc w:val="both"/>
        <w:rPr/>
      </w:pPr>
      <w:r>
        <w:rPr>
          <w:sz w:val="22"/>
          <w:szCs w:val="22"/>
        </w:rPr>
        <w:tab/>
        <w:t>Настоящее согласие действует в течение проведения приемной кампании Университета.</w:t>
      </w:r>
    </w:p>
    <w:p>
      <w:pPr>
        <w:pStyle w:val="1"/>
        <w:shd w:val="clear" w:color="auto" w:fill="auto"/>
        <w:ind w:firstLine="280"/>
        <w:rPr/>
      </w:pPr>
      <w:r>
        <w:rPr>
          <w:b/>
          <w:bCs/>
          <w:sz w:val="24"/>
          <w:szCs w:val="24"/>
        </w:rPr>
        <w:t>Субъект:</w:t>
      </w:r>
    </w:p>
    <w:p>
      <w:pPr>
        <w:sectPr>
          <w:type w:val="nextPage"/>
          <w:pgSz w:w="11906" w:h="16838"/>
          <w:pgMar w:left="1418" w:right="851" w:header="0" w:top="851" w:footer="0" w:bottom="851" w:gutter="0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240" w:before="39" w:after="3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type w:val="continuous"/>
          <w:pgSz w:w="11906" w:h="16838"/>
          <w:pgMar w:left="1418" w:right="851" w:header="0" w:top="851" w:footer="0" w:bottom="851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1"/>
        <w:rPr/>
      </w:pPr>
      <w:r>
        <w:rPr/>
      </w:r>
    </w:p>
    <w:p>
      <w:pPr>
        <w:pStyle w:val="1"/>
        <w:pBdr/>
        <w:shd w:val="clear" w:color="auto" w:fill="auto"/>
        <w:ind w:hanging="0"/>
        <w:rPr/>
        <w:framePr w:w="895" w:h="276" w:x="1613" w:y="22" w:wrap="auto" w:vAnchor="text" w:hAnchor="page" w:hRule="exact"/>
      </w:pPr>
      <w:r>
        <w:rPr>
          <w:b w:val="false"/>
          <w:bCs w:val="false"/>
          <w:sz w:val="24"/>
          <w:szCs w:val="24"/>
        </w:rPr>
        <w:t>ФИО</w:t>
      </w:r>
    </w:p>
    <w:p>
      <w:pPr>
        <w:pStyle w:val="21"/>
        <w:pBdr/>
        <w:shd w:val="clear" w:color="auto" w:fill="auto"/>
        <w:spacing w:before="0" w:after="0"/>
        <w:ind w:hanging="0"/>
        <w:jc w:val="left"/>
        <w:rPr/>
        <w:framePr w:w="1177" w:h="276" w:x="5131" w:y="22" w:wrap="auto" w:vAnchor="text" w:hAnchor="page" w:hRule="exact"/>
      </w:pPr>
      <w:r>
        <w:rPr>
          <w:b w:val="false"/>
          <w:bCs w:val="false"/>
          <w:sz w:val="24"/>
          <w:szCs w:val="24"/>
        </w:rPr>
        <w:t>Подпись</w:t>
      </w:r>
    </w:p>
    <w:p>
      <w:pPr>
        <w:pStyle w:val="1"/>
        <w:pBdr/>
        <w:shd w:val="clear" w:color="auto" w:fill="auto"/>
        <w:spacing w:before="0" w:after="0"/>
        <w:ind w:hanging="0"/>
        <w:jc w:val="left"/>
        <w:rPr/>
        <w:framePr w:w="1233" w:h="276" w:x="8859" w:y="77" w:wrap="auto" w:vAnchor="text" w:hAnchor="page" w:hRule="exact"/>
      </w:pPr>
      <w:r>
        <w:rPr>
          <w:b w:val="false"/>
          <w:bCs w:val="false"/>
          <w:sz w:val="24"/>
          <w:szCs w:val="24"/>
        </w:rPr>
        <w:t>Дата</w:t>
      </w:r>
    </w:p>
    <w:sectPr>
      <w:type w:val="continuous"/>
      <w:pgSz w:w="11906" w:h="16838"/>
      <w:pgMar w:left="1418" w:right="851" w:header="0" w:top="851" w:footer="0" w:bottom="851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u w:val="none"/>
        <w:b w:val="false"/>
        <w:szCs w:val="20"/>
        <w:iCs w:val="false"/>
        <w:bCs w:val="false"/>
        <w:w w:val="100"/>
        <w:rFonts w:eastAsia="Times New Roman" w:cs="Times New Roman"/>
        <w:color w:val="000000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(2)_"/>
    <w:basedOn w:val="DefaultParagraphFont"/>
    <w:link w:val="20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Style14" w:customStyle="1">
    <w:name w:val="Основной текст_"/>
    <w:basedOn w:val="DefaultParagraphFont"/>
    <w:link w:val="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9"/>
      <w:szCs w:val="19"/>
      <w:u w:val="none"/>
    </w:rPr>
  </w:style>
  <w:style w:type="character" w:styleId="ListLabel1">
    <w:name w:val="ListLabel 1"/>
    <w:qFormat/>
    <w:rPr>
      <w:rFonts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ListLabel2">
    <w:name w:val="ListLabel 2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0"/>
      <w:u w:val="none"/>
      <w:lang w:val="ru-RU" w:eastAsia="ru-RU" w:bidi="ru-RU"/>
    </w:rPr>
  </w:style>
  <w:style w:type="character" w:styleId="ListLabel3">
    <w:name w:val="ListLabel 3"/>
    <w:qFormat/>
    <w:rPr>
      <w:rFonts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0"/>
      <w:u w:val="none"/>
      <w:lang w:val="ru-RU" w:eastAsia="ru-RU" w:bidi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21" w:customStyle="1">
    <w:name w:val="Основной текст (2)"/>
    <w:basedOn w:val="Normal"/>
    <w:link w:val="2"/>
    <w:qFormat/>
    <w:pPr>
      <w:shd w:val="clear" w:color="auto" w:fill="FFFFFF"/>
      <w:spacing w:before="0" w:after="200"/>
      <w:jc w:val="center"/>
    </w:pPr>
    <w:rPr>
      <w:rFonts w:ascii="Times New Roman" w:hAnsi="Times New Roman" w:eastAsia="Times New Roman" w:cs="Times New Roman"/>
      <w:b/>
      <w:bCs/>
      <w:sz w:val="22"/>
      <w:szCs w:val="22"/>
    </w:rPr>
  </w:style>
  <w:style w:type="paragraph" w:styleId="1" w:customStyle="1">
    <w:name w:val="Основной текст1"/>
    <w:basedOn w:val="Normal"/>
    <w:link w:val="a3"/>
    <w:qFormat/>
    <w:pPr>
      <w:shd w:val="clear" w:color="auto" w:fill="FFFFFF"/>
      <w:ind w:firstLine="140"/>
    </w:pPr>
    <w:rPr>
      <w:rFonts w:ascii="Times New Roman" w:hAnsi="Times New Roman" w:eastAsia="Times New Roman" w:cs="Times New Roman"/>
      <w:sz w:val="19"/>
      <w:szCs w:val="19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LibreOffice/6.2.8.2$Linux_x86 LibreOffice_project/20$Build-2</Application>
  <Pages>1</Pages>
  <Words>414</Words>
  <Characters>3228</Characters>
  <CharactersWithSpaces>3621</CharactersWithSpaces>
  <Paragraphs>18</Paragraphs>
  <Company>ФГБУ СКФНКЦ ФМБА России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2024-05-23T08:34:00Z</dcterms:created>
  <dc:creator/>
  <dc:description/>
  <dc:language>ru-RU</dc:language>
  <cp:lastModifiedBy/>
  <dcterms:modified xsi:type="dcterms:W3CDTF">2025-06-17T17:48:02Z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ФГБУ СКФНКЦ ФМБА России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